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2020年辽宁省职业院校教师教学能力比赛</w:t>
      </w:r>
    </w:p>
    <w:p>
      <w:pPr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进行网上报名及作品提交的通知</w:t>
      </w:r>
    </w:p>
    <w:p>
      <w:pPr>
        <w:spacing w:before="312" w:before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2020年辽宁省职业院校教师教学能力大赛作品除按文件要求报送外，为便于下一步网上评审工作的开展，请各代表队组织选手通过网络平台进行报名及作品提交，具体要求如下：</w:t>
      </w:r>
    </w:p>
    <w:p>
      <w:pPr>
        <w:ind w:lef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  <w:t>一、网络平台开放时间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日上午9：00，网络平台关闭时间：2020年8月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日24：00。</w:t>
      </w:r>
    </w:p>
    <w:p>
      <w:pPr>
        <w:ind w:left="640"/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  <w:t>二、平台网址</w:t>
      </w:r>
    </w:p>
    <w:p>
      <w:pPr>
        <w:ind w:firstLine="420" w:firstLineChars="200"/>
        <w:rPr>
          <w:rStyle w:val="8"/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"http://liaoning.nerc-edu.com/"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http://liaoning.nerc-edu.com/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Style w:val="8"/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（请使用谷歌浏览器）。</w:t>
      </w:r>
    </w:p>
    <w:p>
      <w:pPr>
        <w:ind w:left="640"/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  <w:t>三、工作联系人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张一豪    电话：13840107814。</w:t>
      </w:r>
    </w:p>
    <w:p>
      <w:pPr>
        <w:ind w:left="640"/>
        <w:rPr>
          <w:rFonts w:ascii="微软雅黑" w:hAnsi="微软雅黑" w:eastAsia="微软雅黑"/>
          <w:b/>
          <w:bCs/>
          <w:kern w:val="44"/>
          <w:sz w:val="32"/>
          <w:szCs w:val="44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  <w:t>四、报名用户名及密码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各代表队用户名及密码</w:t>
      </w:r>
    </w:p>
    <w:tbl>
      <w:tblPr>
        <w:tblStyle w:val="6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859"/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3681" w:type="dxa"/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参赛队</w:t>
            </w:r>
          </w:p>
        </w:tc>
        <w:tc>
          <w:tcPr>
            <w:tcW w:w="1859" w:type="dxa"/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用户名</w:t>
            </w:r>
          </w:p>
        </w:tc>
        <w:tc>
          <w:tcPr>
            <w:tcW w:w="2000" w:type="dxa"/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密码</w:t>
            </w:r>
          </w:p>
        </w:tc>
        <w:tc>
          <w:tcPr>
            <w:tcW w:w="2000" w:type="dxa"/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辽宁省交通高等专科学校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GZLNCC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辽宁装备制造职业技术学院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GZZBZZ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辽宁经济职业技术学院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GZLNJJ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辽宁医药职业学院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GZYYZY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辽宁生态工程职业学院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GZSTGC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辽宁城市建设职业技术学院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GZCSJS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辽宁现代服务职业技术学院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GZXDFW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辽宁金融职业学院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GZJRZY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辽宁轨道交通职业学院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GZGDJT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辽宁民族师范高等专科学校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GZMZSF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辽宁特殊教育师范高等专科学校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GZTSJY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沈阳职业技术学院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GZZYJS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辽宁广告职业学院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GZGGZY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沈阳北软信息职业技术学院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GZBRXX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辽宁轻工职业学院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GZQGZY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GZDLZY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大连枫叶职业技术学院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GZFYZY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大连软件职业学院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GZDLRJ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大连航运职业技术学院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GZDLHY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大连装备制造职业技术学院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GZDLZB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大连汽车职业技术学院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GZDLQC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鞍山职业技术学院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GZASZY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抚顺职业技术学院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GZFSZY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抚顺师范高等专科学校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GZFSSF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辽宁冶金职业技术学院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GZLNYJ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辽宁机电职业技术学院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GZLNJD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辽宁地质工程职业学院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GZLNDZ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辽宁石化职业技术学院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GZLNSH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辽宁铁道职业技术学院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GZLNTD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锦州师范高等专科学校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GZJZSF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辽宁理工职业大学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GZLNLG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辽宁农业职业技术学院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GZLNNY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营口职业技术学院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GZYKZY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阜新高等专科学校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GZFXGD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辽宁建筑职业学院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GZLNJZ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辽阳职业技术学院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GZLYZY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铁岭师范高等专科学校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GZTLSF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辽宁工程职业学院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GZLNGC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铁岭卫生职业学院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GZTLWS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朝阳师范高等专科学校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GZCYSF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盘锦职业技术学院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GZPJZY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渤海船舶职业学院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GZBHCB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ZZSHYA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鞍山市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ZZANSH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抚顺市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ZZFUSU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本溪市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ZZBEXI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丹东市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ZZDADO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锦州市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ZZJIZH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营口市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ZZYIKO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阜新市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ZZFUXI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辽阳市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ZZLIYA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铁岭市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ZZTELI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朝阳市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ZZCHYA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ZZPAJI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葫芦岛市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ZZHLDS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123456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中职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所有参赛队统一设置为默认密码123456，第一次登录后请自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</w:t>
      </w:r>
      <w:r>
        <w:rPr>
          <w:rFonts w:hint="eastAsia" w:ascii="仿宋" w:hAnsi="仿宋" w:eastAsia="仿宋" w:cs="仿宋"/>
          <w:sz w:val="32"/>
          <w:szCs w:val="32"/>
        </w:rPr>
        <w:t>修改密码。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该表中没有的代表队请与工作联系人沟通，以便分配用户名和密码。</w:t>
      </w:r>
    </w:p>
    <w:p>
      <w:pPr>
        <w:ind w:firstLine="640" w:firstLineChars="200"/>
        <w:rPr>
          <w:rFonts w:ascii="微软雅黑" w:hAnsi="微软雅黑" w:eastAsia="微软雅黑"/>
          <w:b/>
          <w:bCs/>
          <w:kern w:val="44"/>
          <w:sz w:val="32"/>
          <w:szCs w:val="44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44"/>
        </w:rPr>
        <w:t>五、平台使用操作指南</w:t>
      </w:r>
    </w:p>
    <w:p>
      <w:pPr>
        <w:pStyle w:val="2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1</w:t>
      </w:r>
      <w:r>
        <w:rPr>
          <w:rFonts w:ascii="微软雅黑" w:hAnsi="微软雅黑" w:eastAsia="微软雅黑"/>
          <w:sz w:val="32"/>
        </w:rPr>
        <w:t>.网站登录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网站访问要求：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 为保证访问顺畅，建议使用360安全浏览器极速模式或谷歌浏览器进行访问。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（2）为保证页面呈现效果达到最好，建议将电脑分辨率为1600*900。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打开浏览器</w:t>
      </w:r>
      <w:r>
        <w:rPr>
          <w:rFonts w:hint="eastAsia" w:ascii="微软雅黑" w:hAnsi="微软雅黑" w:eastAsia="微软雅黑"/>
          <w:sz w:val="24"/>
        </w:rPr>
        <w:t>，输入</w:t>
      </w:r>
      <w:r>
        <w:rPr>
          <w:rStyle w:val="8"/>
          <w:rFonts w:ascii="微软雅黑" w:hAnsi="微软雅黑" w:eastAsia="微软雅黑"/>
          <w:sz w:val="24"/>
        </w:rPr>
        <w:t>http://liaoning.nerc-edu.com/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>进入系统</w:t>
      </w:r>
      <w:r>
        <w:rPr>
          <w:rFonts w:hint="eastAsia" w:ascii="微软雅黑" w:hAnsi="微软雅黑" w:eastAsia="微软雅黑"/>
          <w:sz w:val="24"/>
        </w:rPr>
        <w:t>：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2588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点击右上角登录进入登录页面，输入参赛队用户名及密码：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5274310" cy="2649220"/>
            <wp:effectExtent l="0" t="0" r="25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pStyle w:val="2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2</w:t>
      </w:r>
      <w:r>
        <w:rPr>
          <w:rFonts w:ascii="微软雅黑" w:hAnsi="微软雅黑" w:eastAsia="微软雅黑"/>
          <w:sz w:val="32"/>
        </w:rPr>
        <w:t>.确定联系人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先完成联系人设置。点击“我要报名”，若浏览器阻止了弹出窗口，则需点击“允许窗口弹出”，即可进入报名界面进行具体报名操作。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67325" cy="2124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pStyle w:val="2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3</w:t>
      </w:r>
      <w:r>
        <w:rPr>
          <w:rFonts w:ascii="微软雅黑" w:hAnsi="微软雅黑" w:eastAsia="微软雅黑"/>
          <w:sz w:val="32"/>
        </w:rPr>
        <w:t>.网上报名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选择参赛组别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首先选择组别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>然后</w:t>
      </w:r>
      <w:r>
        <w:rPr>
          <w:rFonts w:hint="eastAsia" w:ascii="微软雅黑" w:hAnsi="微软雅黑" w:eastAsia="微软雅黑"/>
          <w:sz w:val="24"/>
        </w:rPr>
        <w:t>选择专业类和专业，最后点击下一步。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3483610"/>
            <wp:effectExtent l="0" t="0" r="2540" b="2540"/>
            <wp:docPr id="3" name="图片 3" descr="C:\Users\xinganna\AppData\Local\Temp\15943634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nganna\AppData\Local\Temp\159436346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注：报名时请注意报名截止时间和您剩余的名额数量，名额报满则不可继续报名。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填写参赛人员信息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依次填写或选择每位参赛人员的姓名、性别、民族、身份证号（出生年月会自动生成）、照片、教龄（需整数）、学校/单位全称、学历、专业领域、职称、职务、承担教学或教研任务、办公电话、手机、电子邮件等。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点击保存团队成员即可保持当前参赛成员，继续填写下一名成员。</w:t>
      </w:r>
    </w:p>
    <w:p>
      <w:pPr>
        <w:spacing w:line="360" w:lineRule="auto"/>
        <w:ind w:firstLine="420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提示：请事先准备好标准照。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5274310" cy="3276600"/>
            <wp:effectExtent l="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选定教学团队负责人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全部成员填写完成后可以管理团队成员并选定教学团队负责人。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点击成员前的“☆”为“★”</w:t>
      </w:r>
      <w:r>
        <w:rPr>
          <w:rFonts w:hint="eastAsia" w:ascii="微软雅黑" w:hAnsi="微软雅黑" w:eastAsia="微软雅黑"/>
          <w:sz w:val="24"/>
          <w:szCs w:val="24"/>
        </w:rPr>
        <w:t>可以将该成员设置为教学团队负责人（必须设置一个教学团队负责人），同时该成员在列表中的顺序自动调整到第一个。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5274310" cy="2607945"/>
            <wp:effectExtent l="0" t="0" r="2540" b="190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szCs w:val="24"/>
        </w:rPr>
        <w:t>团队成员人数要求为2~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人，即至少要填写2位成员的信息才可以“保存，下一步”，同时填写成员不得超过4人。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填写参赛内容信息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依次填写课程名称、作品名称、课程总学时、参赛学时、人才培养方案网址（必须保证链接有效）、特点说明（限200字)、资源说明、院校审核意见、教育厅审核意见（省级赛事情况）、版权表态等。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点击“保存，下一步”即提示报名已完成。可以选择继续上传参赛材料，也可以选择否下次再登录上传材料。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4924425" cy="6362700"/>
            <wp:effectExtent l="0" t="0" r="952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2065" cy="637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上传材料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各参赛队按要求完成所有参赛作品材料的网上提交工作。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请按照比赛方案要求和页面提示逐一上传参赛教案、教学实施报告、专业人才培养方案（请不要附上链接地址</w:t>
      </w:r>
      <w:r>
        <w:rPr>
          <w:rFonts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/>
          <w:sz w:val="24"/>
        </w:rPr>
        <w:t>、课程标准，视频（各段需自己命名）。</w:t>
      </w:r>
    </w:p>
    <w:p>
      <w:pPr>
        <w:spacing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szCs w:val="24"/>
        </w:rPr>
        <w:t>文档材料与视频材料分开上传，4个文档材料必须全部上传成功，且至少上传2个视频材料（视频名称不能为空），才可以提交成功。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5274310" cy="3336290"/>
            <wp:effectExtent l="0" t="0" r="2540" b="1651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hint="eastAsia"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在截止日期前如有变化可以进行修改等操作；要密切关注材料审核情况 。</w:t>
      </w:r>
    </w:p>
    <w:p>
      <w:pPr>
        <w:spacing w:line="360" w:lineRule="auto"/>
        <w:ind w:firstLine="420"/>
        <w:rPr>
          <w:rFonts w:hint="eastAsia" w:ascii="微软雅黑" w:hAnsi="微软雅黑" w:eastAsia="微软雅黑"/>
          <w:color w:val="FF0000"/>
          <w:sz w:val="24"/>
        </w:rPr>
      </w:pPr>
    </w:p>
    <w:p>
      <w:pPr>
        <w:spacing w:line="360" w:lineRule="auto"/>
        <w:ind w:firstLine="420"/>
        <w:rPr>
          <w:rFonts w:hint="eastAsia" w:ascii="微软雅黑" w:hAnsi="微软雅黑" w:eastAsia="微软雅黑"/>
          <w:color w:val="FF0000"/>
          <w:sz w:val="24"/>
        </w:rPr>
      </w:pPr>
    </w:p>
    <w:p>
      <w:pPr>
        <w:spacing w:line="360" w:lineRule="auto"/>
        <w:ind w:firstLine="420"/>
        <w:jc w:val="righ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FF0000"/>
          <w:sz w:val="24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辽宁省职业院校技能大赛组委会办公室</w:t>
      </w:r>
    </w:p>
    <w:p>
      <w:pPr>
        <w:spacing w:line="360" w:lineRule="auto"/>
        <w:ind w:right="960" w:firstLine="420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2020.8.26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237"/>
    <w:multiLevelType w:val="multilevel"/>
    <w:tmpl w:val="45B74237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6"/>
    <w:rsid w:val="000458AD"/>
    <w:rsid w:val="00232FA3"/>
    <w:rsid w:val="003B29C2"/>
    <w:rsid w:val="00410A95"/>
    <w:rsid w:val="00997904"/>
    <w:rsid w:val="00A56A5B"/>
    <w:rsid w:val="00C31016"/>
    <w:rsid w:val="00CA12D0"/>
    <w:rsid w:val="00D371CD"/>
    <w:rsid w:val="00EA3114"/>
    <w:rsid w:val="00EB36BA"/>
    <w:rsid w:val="1D8C4E14"/>
    <w:rsid w:val="678A6D97"/>
    <w:rsid w:val="782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8</Pages>
  <Words>442</Words>
  <Characters>2522</Characters>
  <Lines>21</Lines>
  <Paragraphs>5</Paragraphs>
  <TotalTime>11</TotalTime>
  <ScaleCrop>false</ScaleCrop>
  <LinksUpToDate>false</LinksUpToDate>
  <CharactersWithSpaces>2959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2020-08-26T00:23:00Z</dcterms:created>
  <dc:creator>Windows 用户</dc:creator>
  <cp:lastModifiedBy>206</cp:lastModifiedBy>
  <dcterms:modified xsi:type="dcterms:W3CDTF">2020-08-26T01:34:07Z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