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</w:t>
      </w:r>
      <w:r>
        <w:rPr>
          <w:rFonts w:ascii="黑体" w:hAnsi="黑体" w:eastAsia="黑体" w:cs="黑体"/>
          <w:szCs w:val="40"/>
        </w:rPr>
        <w:t>7</w:t>
      </w:r>
    </w:p>
    <w:p>
      <w:pPr>
        <w:widowControl/>
        <w:spacing w:after="156" w:afterLines="50"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高职学校办学条件达标计划安排表（2022年-2025年）</w:t>
      </w:r>
    </w:p>
    <w:tbl>
      <w:tblPr>
        <w:tblStyle w:val="3"/>
        <w:tblpPr w:leftFromText="180" w:rightFromText="180" w:vertAnchor="text" w:horzAnchor="page" w:tblpX="1855" w:tblpY="979"/>
        <w:tblOverlap w:val="never"/>
        <w:tblW w:w="138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781"/>
        <w:gridCol w:w="2315"/>
        <w:gridCol w:w="886"/>
        <w:gridCol w:w="1781"/>
        <w:gridCol w:w="1781"/>
        <w:gridCol w:w="1781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学校设置规划分类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学校分类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新增教学行政用房（平方米）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新增专任教师（人）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新增仪器设备（万元）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新增图书（册）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XX职业学院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2"/>
        <w:adjustRightInd w:val="0"/>
        <w:snapToGrid w:val="0"/>
        <w:spacing w:line="620" w:lineRule="exact"/>
      </w:pPr>
    </w:p>
    <w:p>
      <w:pPr>
        <w:pStyle w:val="2"/>
        <w:adjustRightInd w:val="0"/>
        <w:snapToGrid w:val="0"/>
        <w:spacing w:line="620" w:lineRule="exact"/>
        <w:ind w:firstLine="420" w:firstLineChars="200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bidi="ar"/>
        </w:rPr>
        <w:t>注：学校设置规划分类包括继续举办、终止办学、合并。</w:t>
      </w:r>
    </w:p>
    <w:p>
      <w:pPr>
        <w:pStyle w:val="2"/>
        <w:adjustRightInd w:val="0"/>
        <w:snapToGrid w:val="0"/>
        <w:spacing w:line="6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7375ECD-1042-453B-B7B8-517BD8F1D16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56E66FC-69B9-4D63-82A6-2DCE5AB0CF0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CCE780-E668-425F-BFD0-5F9D510132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259F6847"/>
    <w:rsid w:val="259F6847"/>
    <w:rsid w:val="26C67C06"/>
    <w:rsid w:val="617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137</Characters>
  <Lines>0</Lines>
  <Paragraphs>0</Paragraphs>
  <TotalTime>0</TotalTime>
  <ScaleCrop>false</ScaleCrop>
  <LinksUpToDate>false</LinksUpToDate>
  <CharactersWithSpaces>137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2022-12-13T03:06:00Z</dcterms:created>
  <dc:creator>小胖鱼儿妈妈</dc:creator>
  <cp:lastModifiedBy>小胖鱼儿妈妈</cp:lastModifiedBy>
  <dcterms:modified xsi:type="dcterms:W3CDTF">2022-12-13T06:36:49Z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809FC0A61B66429E8376615FA6DFD25E</vt:lpwstr>
  </property>
</Properties>
</file>