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</w:t>
      </w:r>
      <w:r>
        <w:rPr>
          <w:rFonts w:ascii="黑体" w:hAnsi="黑体" w:eastAsia="黑体" w:cs="黑体"/>
          <w:szCs w:val="40"/>
        </w:rPr>
        <w:t>6</w:t>
      </w:r>
    </w:p>
    <w:p>
      <w:pPr>
        <w:widowControl/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XX市职业学校办学条件达标工作实施方案（模板）</w:t>
      </w:r>
    </w:p>
    <w:bookmarkEnd w:id="0"/>
    <w:p>
      <w:pPr>
        <w:pStyle w:val="2"/>
        <w:adjustRightInd w:val="0"/>
        <w:snapToGrid w:val="0"/>
        <w:spacing w:line="620" w:lineRule="exact"/>
        <w:rPr>
          <w:rFonts w:ascii="仿宋" w:hAnsi="仿宋" w:eastAsia="仿宋" w:cs="仿宋"/>
          <w:b/>
          <w:bCs/>
          <w:color w:val="000000"/>
          <w:kern w:val="0"/>
          <w:sz w:val="21"/>
          <w:szCs w:val="21"/>
          <w:lang w:bidi="ar"/>
        </w:rPr>
      </w:pPr>
    </w:p>
    <w:p>
      <w:pPr>
        <w:pStyle w:val="2"/>
        <w:numPr>
          <w:ilvl w:val="0"/>
          <w:numId w:val="1"/>
        </w:numPr>
        <w:adjustRightInd w:val="0"/>
        <w:snapToGrid w:val="0"/>
        <w:spacing w:line="620" w:lineRule="exact"/>
        <w:ind w:firstLine="640" w:firstLineChars="20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基本情况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本地职业学校办学条件达标基本情况，包括职业学校基本情况、达标情况、已有工作基础等。</w:t>
      </w:r>
    </w:p>
    <w:p>
      <w:pPr>
        <w:pStyle w:val="2"/>
        <w:numPr>
          <w:ilvl w:val="0"/>
          <w:numId w:val="1"/>
        </w:numPr>
        <w:adjustRightInd w:val="0"/>
        <w:snapToGrid w:val="0"/>
        <w:spacing w:line="620" w:lineRule="exact"/>
        <w:ind w:firstLine="640" w:firstLineChars="20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组织领导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包括市级党委教育工作领导小组方案审议情况，专班构成、协调机制等。</w:t>
      </w:r>
    </w:p>
    <w:p>
      <w:pPr>
        <w:pStyle w:val="2"/>
        <w:numPr>
          <w:ilvl w:val="0"/>
          <w:numId w:val="1"/>
        </w:numPr>
        <w:adjustRightInd w:val="0"/>
        <w:snapToGrid w:val="0"/>
        <w:spacing w:line="620" w:lineRule="exact"/>
        <w:ind w:firstLine="640" w:firstLineChars="20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工作安排</w:t>
      </w:r>
    </w:p>
    <w:p>
      <w:pPr>
        <w:pStyle w:val="2"/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结合地方实际情况，明确达标工作的学校分类、整合方案、工作任务、时间节点、责任部门等。</w:t>
      </w:r>
    </w:p>
    <w:p>
      <w:pPr>
        <w:pStyle w:val="2"/>
        <w:numPr>
          <w:ilvl w:val="0"/>
          <w:numId w:val="1"/>
        </w:numPr>
        <w:adjustRightInd w:val="0"/>
        <w:snapToGrid w:val="0"/>
        <w:spacing w:line="620" w:lineRule="exact"/>
        <w:ind w:firstLine="640" w:firstLineChars="20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制度保障</w:t>
      </w:r>
    </w:p>
    <w:p>
      <w:pPr>
        <w:pStyle w:val="2"/>
        <w:adjustRightInd w:val="0"/>
        <w:snapToGrid w:val="0"/>
        <w:spacing w:line="620" w:lineRule="exact"/>
        <w:ind w:firstLine="640" w:firstLineChars="200"/>
      </w:pPr>
      <w:r>
        <w:rPr>
          <w:rFonts w:hint="eastAsia" w:ascii="仿宋" w:hAnsi="仿宋" w:eastAsia="仿宋" w:cs="仿宋"/>
          <w:szCs w:val="40"/>
        </w:rPr>
        <w:t>包括地方出台配套政策、经费投入、考核激励等相关安排。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EBAE8AC-6BE3-4647-8D08-B87E2DA8C4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74D43A8-41A5-4426-8128-5DACE6052A7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0FFAF47-810A-45B8-8AF6-9317C6A4D6F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5CDEAC6-FAE1-431F-B4F9-9F7939C2D60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6D592"/>
    <w:multiLevelType w:val="singleLevel"/>
    <w:tmpl w:val="F5F6D5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MzY1YTFkNjY0OGVjMTYxZDhiYzA3MGJiMmNmMTUifQ=="/>
  </w:docVars>
  <w:rsids>
    <w:rsidRoot w:val="3E2E75B8"/>
    <w:rsid w:val="26C67C06"/>
    <w:rsid w:val="3E2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2022-12-13T03:05:00Z</dcterms:created>
  <dc:creator>小胖鱼儿妈妈</dc:creator>
  <cp:lastModifiedBy>小胖鱼儿妈妈</cp:lastModifiedBy>
  <dcterms:modified xsi:type="dcterms:W3CDTF">2022-12-13T03:05:39Z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4361C84C3FF64D768910A87FFA231D06</vt:lpwstr>
  </property>
</Properties>
</file>