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pStyle w:val="2"/>
        <w:jc w:val="center"/>
        <w:rPr>
          <w:rFonts w:hint="eastAsia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辽宁省高等职业教育卓越专业认证申请书</w:t>
      </w:r>
    </w:p>
    <w:p>
      <w:pPr>
        <w:spacing w:line="360" w:lineRule="auto"/>
        <w:jc w:val="center"/>
        <w:rPr>
          <w:rFonts w:ascii="Times New Roman" w:hAnsi="Times New Roman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版）</w:t>
      </w:r>
    </w:p>
    <w:p>
      <w:pPr>
        <w:spacing w:line="360" w:lineRule="auto"/>
        <w:rPr>
          <w:rFonts w:hint="eastAsia" w:ascii="Times New Roman" w:hAnsi="Times New Roman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辽宁省教育厅职业教育与成人教育处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“一带一路”高等职业教育专业认证联盟秘书处：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根据《高等职业教育毕业要求、能力图谱和职业胜任力》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和《沈阳协议》的相关规则与申请程序，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我校以下专业满足申请条件，现申请参加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卓越专业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认证。</w:t>
      </w:r>
    </w:p>
    <w:p>
      <w:pPr>
        <w:spacing w:line="360" w:lineRule="auto"/>
        <w:ind w:firstLine="735" w:firstLineChars="245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申请认证学校：</w:t>
      </w:r>
    </w:p>
    <w:p>
      <w:pPr>
        <w:spacing w:line="360" w:lineRule="auto"/>
        <w:ind w:firstLine="735" w:firstLineChars="245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申请认证专业：</w:t>
      </w:r>
    </w:p>
    <w:p>
      <w:pPr>
        <w:spacing w:line="360" w:lineRule="auto"/>
        <w:ind w:firstLine="735" w:firstLineChars="245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我校保证本申请书及所有附件材料完全属实，保证按照《高等职业教育毕业要求、能力图谱和职业胜任力》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和《沈阳协议》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及各项文件要求，规范参与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卓越专业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认证，严格遵守认证工作各项纪律要求，不探听评审相关信息，不拜访专家或以任何形式请托关照，愿意承担认证相关费用。</w:t>
      </w:r>
    </w:p>
    <w:p>
      <w:pPr>
        <w:spacing w:line="360" w:lineRule="auto"/>
        <w:ind w:firstLine="686"/>
        <w:rPr>
          <w:rFonts w:ascii="Times New Roman" w:hAnsi="Times New Roman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left="4620" w:leftChars="2200" w:right="420" w:rightChars="200"/>
        <w:rPr>
          <w:rFonts w:ascii="Times New Roman" w:hAnsi="Times New Roman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学校负责人（签字）：</w:t>
      </w:r>
    </w:p>
    <w:p>
      <w:pPr>
        <w:spacing w:before="156" w:beforeLines="50" w:line="480" w:lineRule="auto"/>
        <w:ind w:left="4620" w:leftChars="2200" w:right="420" w:rightChars="200"/>
        <w:rPr>
          <w:rFonts w:ascii="Times New Roman" w:hAnsi="Times New Roman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  <w:t>学校（盖章）：</w:t>
      </w:r>
    </w:p>
    <w:p>
      <w:pPr>
        <w:wordWrap w:val="0"/>
        <w:spacing w:line="360" w:lineRule="auto"/>
        <w:ind w:right="1112" w:firstLine="4752" w:firstLineChars="1650"/>
        <w:jc w:val="right"/>
        <w:rPr>
          <w:rFonts w:hint="eastAsia" w:ascii="Times New Roman" w:hAnsi="Times New Roman" w:eastAsia="仿宋_GB2312"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hint="eastAsia" w:ascii="Times New Roman" w:hAnsi="Times New Roman" w:eastAsia="仿宋_GB2312"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center"/>
        <w:rPr>
          <w:rFonts w:asciiTheme="majorEastAsia" w:hAnsiTheme="majorEastAsia" w:eastAsiaTheme="majorEastAsia"/>
          <w:b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撰写说明</w:t>
      </w:r>
    </w:p>
    <w:p>
      <w:pPr>
        <w:widowControl/>
        <w:spacing w:line="360" w:lineRule="auto"/>
        <w:jc w:val="left"/>
        <w:rPr>
          <w:rFonts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ascii="宋体" w:hAnsi="宋体" w:eastAsia="宋体"/>
          <w:b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一、申请书基本内容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56" w:firstLineChars="200"/>
        <w:jc w:val="left"/>
        <w:textAlignment w:val="auto"/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接受</w:t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“一带一路”高等职业教育专业认证联盟秘书处组织的卓越专业</w:t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认证意愿。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56" w:firstLineChars="200"/>
        <w:jc w:val="left"/>
        <w:textAlignment w:val="auto"/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满足《高等职业教育毕业要求、能力图谱和职业胜任力》</w:t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和《沈阳协议》</w:t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规定的基本条件。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56" w:firstLineChars="200"/>
        <w:jc w:val="left"/>
        <w:textAlignment w:val="auto"/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申请书应提供专业达到申请认证基本条件与标准要求的证明材料，具体内容参见本文件相关部分。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ascii="宋体" w:hAnsi="宋体" w:eastAsia="宋体"/>
          <w:b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二、申请书撰写基本要求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56" w:firstLineChars="200"/>
        <w:jc w:val="left"/>
        <w:textAlignment w:val="auto"/>
        <w:rPr>
          <w:rFonts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申请书正文部分字数不超过3000字，内容应重点突出，简洁清晰，避免罗列与认证标准无关的材料，尤其是非面向全体学生的、专业的标志性成果。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56" w:firstLineChars="200"/>
        <w:jc w:val="left"/>
        <w:textAlignment w:val="auto"/>
        <w:rPr>
          <w:rFonts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专业应承诺提供的材料真实可靠。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ascii="宋体" w:hAnsi="宋体" w:eastAsia="宋体"/>
          <w:b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三、申请书有关材料说明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56" w:firstLineChars="200"/>
        <w:jc w:val="left"/>
        <w:textAlignment w:val="auto"/>
        <w:rPr>
          <w:rFonts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高等职业教育卓越专业认证</w:t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要求接受认证专业采用面向产出的教学评价方式。评价的焦点是，全体毕业生达到专业制定的毕业要求</w:t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56" w:firstLineChars="200"/>
        <w:jc w:val="left"/>
        <w:textAlignment w:val="auto"/>
        <w:rPr>
          <w:rFonts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高等职业教育卓越专业认证</w:t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要求接受认证专业必须建立并实施面向产出的内部评价机制，其核心是基于学生学习产出/能力的课程质量评价机制。因此，专业在申请阶段必须提供与此有关的制度文件、评价报告与支撑材料。明确评价机构和人员、评价对象和周期，说明评价过程及评价数据的合理性、针对不同类型产出目标采取的方法、评价结果用于持续改进的要求等。其中，对评价过程及评价数据的合理性说明，应确认评价数据与产出目标相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56" w:firstLineChars="200"/>
        <w:jc w:val="left"/>
        <w:textAlignment w:val="auto"/>
        <w:rPr>
          <w:rFonts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701" w:bottom="1440" w:left="1701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高等职业教育卓越专业认证</w:t>
      </w:r>
      <w:r>
        <w:rPr>
          <w:rFonts w:hint="eastAsia" w:ascii="宋体" w:hAnsi="宋体" w:eastAsia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采用的基本工作方式是“专业举证，专家查证”。专业必须提供学生达到毕业要求的证据。证据不是专业做了什么，而是做的结果，结果只能来自专业自行开展的评价。</w:t>
      </w:r>
    </w:p>
    <w:p>
      <w:pPr>
        <w:spacing w:before="156" w:beforeLines="50" w:after="156" w:afterLines="50" w:line="360" w:lineRule="auto"/>
        <w:rPr>
          <w:rFonts w:ascii="Times New Roman" w:hAnsi="Times New Roman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一、学校及专业联系人</w:t>
      </w:r>
    </w:p>
    <w:tbl>
      <w:tblPr>
        <w:tblStyle w:val="10"/>
        <w:tblW w:w="84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2786"/>
        <w:gridCol w:w="1417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9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申请学校</w:t>
            </w:r>
          </w:p>
        </w:tc>
        <w:tc>
          <w:tcPr>
            <w:tcW w:w="2786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申请专业</w:t>
            </w:r>
          </w:p>
        </w:tc>
        <w:tc>
          <w:tcPr>
            <w:tcW w:w="2618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9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所在院系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学校教务</w:t>
            </w:r>
          </w:p>
          <w:p>
            <w:pPr>
              <w:tabs>
                <w:tab w:val="left" w:pos="0"/>
              </w:tabs>
              <w:spacing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部门联系人</w:t>
            </w:r>
          </w:p>
        </w:tc>
        <w:tc>
          <w:tcPr>
            <w:tcW w:w="2786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2618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9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786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618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9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专业负责人</w:t>
            </w:r>
          </w:p>
        </w:tc>
        <w:tc>
          <w:tcPr>
            <w:tcW w:w="2786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2618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9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786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618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09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认证工作</w:t>
            </w:r>
          </w:p>
          <w:p>
            <w:pPr>
              <w:tabs>
                <w:tab w:val="left" w:pos="0"/>
              </w:tabs>
              <w:spacing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786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2618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9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786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618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609" w:type="dxa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tabs>
                <w:tab w:val="left" w:pos="0"/>
              </w:tabs>
              <w:spacing w:before="60" w:after="60" w:line="360" w:lineRule="auto"/>
              <w:ind w:right="-107" w:rightChars="-51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ascii="Times New Roman" w:hAnsi="Times New Roman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二、学校及专业简介（不超过1000字）</w:t>
      </w:r>
    </w:p>
    <w:p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．学校简介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简要介绍学校历史沿革和基本现状。</w:t>
      </w:r>
    </w:p>
    <w:p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．专业概况</w:t>
      </w:r>
    </w:p>
    <w:p>
      <w:pPr>
        <w:pStyle w:val="2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专业发展历史沿革。只需提供开办的时间，专业沿革中的重要变化。</w:t>
      </w:r>
      <w:r>
        <w:rPr>
          <w:rFonts w:hint="eastAsia"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无需提供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办学条件与历史上的贡献与成果。</w:t>
      </w:r>
    </w:p>
    <w:p>
      <w:pPr>
        <w:pStyle w:val="2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最早的毕业生的毕业年份。如果专业开办中间有间断，应提供当前连续开办期间最早毕业生的毕业年份。</w:t>
      </w:r>
    </w:p>
    <w:p>
      <w:pPr>
        <w:pStyle w:val="2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同一名称专业执行不同的培养方案，或在生源、办学条件不同的校区或学院办学，需说明。</w:t>
      </w:r>
    </w:p>
    <w:p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．专业通过</w:t>
      </w:r>
      <w:r>
        <w:rPr>
          <w:rFonts w:hint="eastAsia" w:ascii="Times New Roman" w:hAnsi="Times New Roman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星级专业评估</w:t>
      </w:r>
      <w:r>
        <w:rPr>
          <w:rFonts w:hint="eastAsia"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的情况</w:t>
      </w:r>
    </w:p>
    <w:p>
      <w:pPr>
        <w:pStyle w:val="25"/>
        <w:numPr>
          <w:ilvl w:val="0"/>
          <w:numId w:val="2"/>
        </w:numPr>
        <w:spacing w:line="360" w:lineRule="auto"/>
        <w:ind w:firstLineChars="0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最近一次通过</w:t>
      </w:r>
      <w:r>
        <w:rPr>
          <w:rFonts w:hint="eastAsia" w:ascii="Times New Roman" w:hAnsi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星级专业评估或卓越专业认证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的时间以及认证报告提出的问题。</w:t>
      </w:r>
    </w:p>
    <w:p>
      <w:pPr>
        <w:pStyle w:val="25"/>
        <w:numPr>
          <w:ilvl w:val="0"/>
          <w:numId w:val="2"/>
        </w:numPr>
        <w:spacing w:line="360" w:lineRule="auto"/>
        <w:ind w:firstLineChars="0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简述问题改进情况，包括改进措施以及对改进效果的分析（另提交附件详细阐述）。</w:t>
      </w:r>
    </w:p>
    <w:p>
      <w:pPr>
        <w:spacing w:before="156" w:beforeLines="50" w:after="156" w:afterLines="50" w:line="360" w:lineRule="auto"/>
        <w:rPr>
          <w:rFonts w:ascii="Times New Roman" w:hAnsi="Times New Roman"/>
          <w:b/>
          <w:color w:val="000000"/>
          <w:sz w:val="28"/>
          <w:szCs w:val="32"/>
        </w:rPr>
      </w:pPr>
      <w:r>
        <w:rPr>
          <w:rFonts w:hint="eastAsia" w:ascii="Times New Roman" w:hAnsi="Times New Roman"/>
          <w:b/>
          <w:color w:val="000000"/>
          <w:sz w:val="28"/>
          <w:szCs w:val="32"/>
        </w:rPr>
        <w:t>三、面向产出的课程目标、毕业要求达成评价机制</w:t>
      </w:r>
      <w:r>
        <w:rPr>
          <w:rFonts w:hint="eastAsia" w:ascii="Times New Roman" w:hAnsi="Times New Roman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（不超过2000字）</w:t>
      </w:r>
    </w:p>
    <w:p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hint="eastAsia" w:ascii="Times New Roman" w:hAnsi="Times New Roman"/>
          <w:b/>
          <w:color w:val="000000"/>
          <w:sz w:val="24"/>
          <w:szCs w:val="24"/>
        </w:rPr>
        <w:t>．机制的建立和实施情况</w:t>
      </w:r>
    </w:p>
    <w:p>
      <w:pPr>
        <w:spacing w:before="156" w:beforeLines="50" w:after="156" w:afterLines="50" w:line="360" w:lineRule="auto"/>
        <w:ind w:firstLine="480" w:firstLineChars="200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可参考下列表格形式，列出课程目标、毕业要求达成情况评价制度性文件名称、建立的时间、开始实施的时间、运行周期等信息，在附件中按顺序提供文档原件。</w:t>
      </w:r>
    </w:p>
    <w:p>
      <w:pPr>
        <w:spacing w:before="156" w:beforeLines="50" w:after="156" w:afterLines="50" w:line="360" w:lineRule="auto"/>
        <w:jc w:val="center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表1课程目标达成情况评价机制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53"/>
        <w:gridCol w:w="1134"/>
        <w:gridCol w:w="1134"/>
        <w:gridCol w:w="1134"/>
        <w:gridCol w:w="850"/>
        <w:gridCol w:w="1134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70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文件名称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left="70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制定单位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制度建立时间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开始实施时间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运行周期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覆盖的课程类别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已评价的课程数量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3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53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453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56" w:beforeLines="50" w:after="156" w:afterLines="50" w:line="360" w:lineRule="auto"/>
        <w:ind w:firstLine="480" w:firstLineChars="200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 w:line="360" w:lineRule="auto"/>
        <w:jc w:val="center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表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毕业要求达成情况评价机制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595"/>
        <w:gridCol w:w="1701"/>
        <w:gridCol w:w="1134"/>
        <w:gridCol w:w="1134"/>
        <w:gridCol w:w="1134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95" w:type="dxa"/>
            <w:vAlign w:val="center"/>
          </w:tcPr>
          <w:p>
            <w:pPr>
              <w:spacing w:line="360" w:lineRule="auto"/>
              <w:ind w:left="70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文件名称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left="70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制定单位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制度建立时间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开始实施时间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运行周期</w:t>
            </w:r>
          </w:p>
        </w:tc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覆盖毕业生届别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5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95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95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color w:val="000000"/>
          <w:sz w:val="24"/>
          <w:szCs w:val="24"/>
        </w:rPr>
        <w:t>2．用于毕业要求达成评价的课程</w:t>
      </w:r>
    </w:p>
    <w:p>
      <w:pPr>
        <w:spacing w:before="156" w:beforeLines="50" w:after="156" w:afterLines="50" w:line="360" w:lineRule="auto"/>
        <w:ind w:firstLine="480" w:firstLineChars="200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可参考下表形式，提供最近一次用于各项毕业要求（可分解成观测点，也可不分解）达成情况评价的课程一览表。</w:t>
      </w:r>
    </w:p>
    <w:p>
      <w:pPr>
        <w:spacing w:before="156" w:beforeLines="50" w:after="156" w:afterLines="50" w:line="360" w:lineRule="auto"/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表</w:t>
      </w:r>
      <w:r>
        <w:rPr>
          <w:rFonts w:ascii="宋体" w:hAnsi="宋体" w:eastAsia="宋体" w:cs="Times New Roman"/>
          <w:szCs w:val="21"/>
        </w:rPr>
        <w:t>3</w:t>
      </w:r>
      <w:r>
        <w:rPr>
          <w:rFonts w:hint="eastAsia" w:ascii="宋体" w:hAnsi="宋体" w:eastAsia="宋体" w:cs="Times New Roman"/>
          <w:szCs w:val="21"/>
        </w:rPr>
        <w:t>：</w:t>
      </w:r>
      <w:r>
        <w:rPr>
          <w:rFonts w:hint="eastAsia" w:ascii="宋体" w:hAnsi="宋体" w:eastAsia="宋体"/>
          <w:szCs w:val="21"/>
        </w:rPr>
        <w:t>最近一次用于学生各项</w:t>
      </w:r>
      <w:r>
        <w:rPr>
          <w:rFonts w:hint="eastAsia" w:ascii="宋体" w:hAnsi="宋体" w:eastAsia="宋体" w:cs="Times New Roman"/>
          <w:szCs w:val="21"/>
        </w:rPr>
        <w:t>毕业要求达成情况评价课程一览表</w:t>
      </w:r>
    </w:p>
    <w:tbl>
      <w:tblPr>
        <w:tblStyle w:val="2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4"/>
        <w:gridCol w:w="2977"/>
        <w:gridCol w:w="2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4" w:type="dxa"/>
            <w:vAlign w:val="center"/>
          </w:tcPr>
          <w:p>
            <w:pPr>
              <w:widowControl/>
              <w:adjustRightInd w:val="0"/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eastAsia="en-US"/>
              </w:rPr>
              <w:t>毕业要求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观测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en-US"/>
              </w:rPr>
              <w:t>点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（如有）</w:t>
            </w:r>
          </w:p>
        </w:tc>
        <w:tc>
          <w:tcPr>
            <w:tcW w:w="2983" w:type="dxa"/>
            <w:vAlign w:val="center"/>
          </w:tcPr>
          <w:p>
            <w:pPr>
              <w:widowControl/>
              <w:adjustRightInd w:val="0"/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用于评价的</w:t>
            </w:r>
          </w:p>
          <w:p>
            <w:pPr>
              <w:widowControl/>
              <w:adjustRightInd w:val="0"/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数据来源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4" w:type="dxa"/>
            <w:vMerge w:val="restart"/>
          </w:tcPr>
          <w:p>
            <w:pPr>
              <w:widowControl/>
              <w:adjustRightInd w:val="0"/>
              <w:snapToGrid w:val="0"/>
              <w:ind w:left="814" w:leftChars="270" w:hanging="247" w:hangingChars="118"/>
              <w:contextualSpacing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contextualSpacing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eastAsia="en-US"/>
              </w:rPr>
              <w:t>毕业要求1：描述</w:t>
            </w:r>
            <w:r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  <w:t>…</w:t>
            </w:r>
          </w:p>
        </w:tc>
        <w:tc>
          <w:tcPr>
            <w:tcW w:w="2977" w:type="dxa"/>
            <w:vMerge w:val="restart"/>
          </w:tcPr>
          <w:p>
            <w:pPr>
              <w:widowControl/>
              <w:adjustRightInd w:val="0"/>
              <w:snapToGrid w:val="0"/>
              <w:ind w:left="814" w:leftChars="270" w:hanging="247" w:hangingChars="118"/>
              <w:contextualSpacing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contextualSpacing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eastAsia="en-US"/>
              </w:rPr>
              <w:t>1.1描述</w:t>
            </w:r>
            <w:r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  <w:t>…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en-US"/>
              </w:rPr>
              <w:t>..</w:t>
            </w:r>
          </w:p>
        </w:tc>
        <w:tc>
          <w:tcPr>
            <w:tcW w:w="2983" w:type="dxa"/>
          </w:tcPr>
          <w:p>
            <w:pPr>
              <w:widowControl/>
              <w:adjustRightInd w:val="0"/>
              <w:snapToGrid w:val="0"/>
              <w:ind w:left="814" w:leftChars="270" w:hanging="247" w:hangingChars="118"/>
              <w:contextualSpacing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eastAsia="en-US"/>
              </w:rPr>
              <w:t>课程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4" w:type="dxa"/>
            <w:vMerge w:val="continue"/>
          </w:tcPr>
          <w:p>
            <w:pPr>
              <w:widowControl/>
              <w:adjustRightInd w:val="0"/>
              <w:snapToGrid w:val="0"/>
              <w:ind w:left="814" w:leftChars="270" w:hanging="247" w:hangingChars="118"/>
              <w:contextualSpacing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977" w:type="dxa"/>
            <w:vMerge w:val="continue"/>
          </w:tcPr>
          <w:p>
            <w:pPr>
              <w:widowControl/>
              <w:adjustRightInd w:val="0"/>
              <w:snapToGrid w:val="0"/>
              <w:ind w:left="814" w:leftChars="270" w:hanging="247" w:hangingChars="118"/>
              <w:contextualSpacing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983" w:type="dxa"/>
          </w:tcPr>
          <w:p>
            <w:pPr>
              <w:widowControl/>
              <w:adjustRightInd w:val="0"/>
              <w:snapToGrid w:val="0"/>
              <w:ind w:left="814" w:leftChars="270" w:hanging="247" w:hangingChars="118"/>
              <w:contextualSpacing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eastAsia="en-US"/>
              </w:rPr>
              <w:t>课程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4" w:type="dxa"/>
            <w:vMerge w:val="continue"/>
          </w:tcPr>
          <w:p>
            <w:pPr>
              <w:widowControl/>
              <w:adjustRightInd w:val="0"/>
              <w:snapToGrid w:val="0"/>
              <w:ind w:left="814" w:leftChars="270" w:hanging="247" w:hangingChars="118"/>
              <w:contextualSpacing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977" w:type="dxa"/>
            <w:vMerge w:val="continue"/>
          </w:tcPr>
          <w:p>
            <w:pPr>
              <w:widowControl/>
              <w:adjustRightInd w:val="0"/>
              <w:snapToGrid w:val="0"/>
              <w:ind w:left="814" w:leftChars="270" w:hanging="247" w:hangingChars="118"/>
              <w:contextualSpacing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983" w:type="dxa"/>
          </w:tcPr>
          <w:p>
            <w:pPr>
              <w:widowControl/>
              <w:adjustRightInd w:val="0"/>
              <w:snapToGrid w:val="0"/>
              <w:ind w:left="814" w:leftChars="270" w:hanging="247" w:hangingChars="118"/>
              <w:contextualSpacing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4" w:type="dxa"/>
            <w:vMerge w:val="continue"/>
          </w:tcPr>
          <w:p>
            <w:pPr>
              <w:widowControl/>
              <w:adjustRightInd w:val="0"/>
              <w:snapToGrid w:val="0"/>
              <w:ind w:left="814" w:leftChars="270" w:hanging="247" w:hangingChars="118"/>
              <w:contextualSpacing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977" w:type="dxa"/>
            <w:vMerge w:val="continue"/>
          </w:tcPr>
          <w:p>
            <w:pPr>
              <w:widowControl/>
              <w:adjustRightInd w:val="0"/>
              <w:snapToGrid w:val="0"/>
              <w:ind w:left="814" w:leftChars="270" w:hanging="247" w:hangingChars="118"/>
              <w:contextualSpacing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983" w:type="dxa"/>
          </w:tcPr>
          <w:p>
            <w:pPr>
              <w:widowControl/>
              <w:adjustRightInd w:val="0"/>
              <w:snapToGrid w:val="0"/>
              <w:ind w:left="814" w:leftChars="270" w:hanging="247" w:hangingChars="118"/>
              <w:contextualSpacing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  <w:t>…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4" w:type="dxa"/>
            <w:vMerge w:val="continue"/>
          </w:tcPr>
          <w:p>
            <w:pPr>
              <w:widowControl/>
              <w:adjustRightInd w:val="0"/>
              <w:snapToGrid w:val="0"/>
              <w:ind w:left="814" w:leftChars="270" w:hanging="247" w:hangingChars="118"/>
              <w:contextualSpacing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977" w:type="dxa"/>
            <w:vMerge w:val="restart"/>
          </w:tcPr>
          <w:p>
            <w:pPr>
              <w:widowControl/>
              <w:adjustRightInd w:val="0"/>
              <w:snapToGrid w:val="0"/>
              <w:contextualSpacing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eastAsia="en-US"/>
              </w:rPr>
              <w:t>1.2描述</w:t>
            </w:r>
            <w:r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  <w:t>…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en-US"/>
              </w:rPr>
              <w:t>..</w:t>
            </w:r>
          </w:p>
        </w:tc>
        <w:tc>
          <w:tcPr>
            <w:tcW w:w="2983" w:type="dxa"/>
          </w:tcPr>
          <w:p>
            <w:pPr>
              <w:widowControl/>
              <w:adjustRightInd w:val="0"/>
              <w:snapToGrid w:val="0"/>
              <w:ind w:left="814" w:leftChars="270" w:hanging="247" w:hangingChars="118"/>
              <w:contextualSpacing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eastAsia="en-US"/>
              </w:rPr>
              <w:t>课程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4" w:type="dxa"/>
            <w:vMerge w:val="continue"/>
          </w:tcPr>
          <w:p>
            <w:pPr>
              <w:widowControl/>
              <w:adjustRightInd w:val="0"/>
              <w:snapToGrid w:val="0"/>
              <w:ind w:left="814" w:leftChars="270" w:hanging="247" w:hangingChars="118"/>
              <w:contextualSpacing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977" w:type="dxa"/>
            <w:vMerge w:val="continue"/>
          </w:tcPr>
          <w:p>
            <w:pPr>
              <w:widowControl/>
              <w:adjustRightInd w:val="0"/>
              <w:snapToGrid w:val="0"/>
              <w:ind w:left="814" w:leftChars="270" w:hanging="247" w:hangingChars="118"/>
              <w:contextualSpacing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983" w:type="dxa"/>
          </w:tcPr>
          <w:p>
            <w:pPr>
              <w:widowControl/>
              <w:adjustRightInd w:val="0"/>
              <w:snapToGrid w:val="0"/>
              <w:ind w:left="814" w:leftChars="270" w:hanging="247" w:hangingChars="118"/>
              <w:contextualSpacing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eastAsia="en-US"/>
              </w:rPr>
              <w:t>实验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4" w:type="dxa"/>
            <w:vMerge w:val="continue"/>
          </w:tcPr>
          <w:p>
            <w:pPr>
              <w:widowControl/>
              <w:adjustRightInd w:val="0"/>
              <w:snapToGrid w:val="0"/>
              <w:ind w:left="814" w:leftChars="270" w:hanging="247" w:hangingChars="118"/>
              <w:contextualSpacing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977" w:type="dxa"/>
            <w:vMerge w:val="continue"/>
          </w:tcPr>
          <w:p>
            <w:pPr>
              <w:widowControl/>
              <w:adjustRightInd w:val="0"/>
              <w:snapToGrid w:val="0"/>
              <w:ind w:left="814" w:leftChars="270" w:hanging="247" w:hangingChars="118"/>
              <w:contextualSpacing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983" w:type="dxa"/>
          </w:tcPr>
          <w:p>
            <w:pPr>
              <w:widowControl/>
              <w:adjustRightInd w:val="0"/>
              <w:snapToGrid w:val="0"/>
              <w:ind w:left="814" w:leftChars="270" w:hanging="247" w:hangingChars="118"/>
              <w:contextualSpacing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4" w:type="dxa"/>
          </w:tcPr>
          <w:p>
            <w:pPr>
              <w:widowControl/>
              <w:adjustRightInd w:val="0"/>
              <w:snapToGrid w:val="0"/>
              <w:contextualSpacing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eastAsia="en-US"/>
              </w:rPr>
              <w:t>毕业要求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en-US"/>
              </w:rPr>
              <w:t>：描述…</w:t>
            </w:r>
          </w:p>
        </w:tc>
        <w:tc>
          <w:tcPr>
            <w:tcW w:w="2977" w:type="dxa"/>
          </w:tcPr>
          <w:p>
            <w:pPr>
              <w:widowControl/>
              <w:adjustRightInd w:val="0"/>
              <w:snapToGrid w:val="0"/>
              <w:ind w:left="814" w:leftChars="270" w:hanging="247" w:hangingChars="118"/>
              <w:contextualSpacing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983" w:type="dxa"/>
          </w:tcPr>
          <w:p>
            <w:pPr>
              <w:widowControl/>
              <w:adjustRightInd w:val="0"/>
              <w:snapToGrid w:val="0"/>
              <w:ind w:left="814" w:leftChars="270" w:hanging="247" w:hangingChars="118"/>
              <w:contextualSpacing/>
              <w:rPr>
                <w:rFonts w:ascii="宋体" w:hAnsi="宋体" w:eastAsia="宋体" w:cs="Times New Roman"/>
                <w:kern w:val="0"/>
                <w:szCs w:val="21"/>
                <w:lang w:eastAsia="en-US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  <w:sectPr>
          <w:footerReference r:id="rId4" w:type="default"/>
          <w:pgSz w:w="11906" w:h="16838"/>
          <w:pgMar w:top="1440" w:right="1701" w:bottom="1440" w:left="1701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before="156" w:beforeLines="50" w:after="156" w:afterLines="50" w:line="360" w:lineRule="auto"/>
        <w:rPr>
          <w:rFonts w:ascii="Times New Roman" w:hAnsi="Times New Roman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申请书附件清单：</w:t>
      </w:r>
    </w:p>
    <w:p>
      <w:pPr>
        <w:pStyle w:val="20"/>
        <w:widowControl/>
        <w:numPr>
          <w:ilvl w:val="0"/>
          <w:numId w:val="3"/>
        </w:numPr>
        <w:spacing w:line="360" w:lineRule="auto"/>
        <w:ind w:firstLineChars="0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专业最近一次通过</w:t>
      </w:r>
      <w:r>
        <w:rPr>
          <w:rFonts w:hint="eastAsia" w:ascii="Times New Roman" w:hAnsi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星级专业评估或卓越专业认证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的改进情况（</w:t>
      </w:r>
      <w:r>
        <w:rPr>
          <w:rFonts w:hint="eastAsia" w:ascii="Times New Roman" w:hAnsi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如有，请提供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）；</w:t>
      </w:r>
    </w:p>
    <w:p>
      <w:pPr>
        <w:pStyle w:val="20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最近一届毕业生完整执行的培养方案，以及最新修订且在校生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正在执行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培养方案。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培养方案必须注明执行年限，并说明与本申请书主体内容的关系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pStyle w:val="20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证明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课程目标和毕业要求达成情况评价机制存在的制度性文件（按表1、表2顺序排列）；</w:t>
      </w:r>
    </w:p>
    <w:p>
      <w:pPr>
        <w:pStyle w:val="20"/>
        <w:widowControl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Times New Roman" w:hAnsi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核心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课程（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公共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基础类课程、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基础类课程、专业类课程、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实习实践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与毕业设计（论文）四类课程，除毕业设计（论文）外每类至少2门课程）的教学大纲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，对应课程最近三年的考试/考核内容（例如试题、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实践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实习</w:t>
      </w:r>
      <w:r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/设计任务书、论文/报告要求等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考试/考核合理性审核的原始记录、</w:t>
      </w:r>
      <w:r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课程目标达成情况评价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报告以及评价报告</w:t>
      </w:r>
      <w:r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所依据的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、支撑毕业要求的标志性</w:t>
      </w:r>
      <w:r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原始数据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。上述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课程材料按照课程分类整理。</w:t>
      </w:r>
    </w:p>
    <w:p>
      <w:pPr>
        <w:pStyle w:val="20"/>
        <w:widowControl/>
        <w:spacing w:before="312" w:beforeLines="100" w:line="360" w:lineRule="auto"/>
        <w:ind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宋体" w:hAnsi="宋体" w:eastAsia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提示：请分别提供上述附件。因附件内容较多，建议在附件文档开始位置，设置可链接跳转至具体内容的目录或链接</w:t>
      </w:r>
      <w:r>
        <w:rPr>
          <w:rFonts w:hint="eastAsia"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，便于专家查找</w:t>
      </w:r>
      <w:r>
        <w:rPr>
          <w:rFonts w:hint="eastAsia" w:ascii="Times New Roman" w:hAnsi="Times New Roman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footerReference r:id="rId5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FF7B27-6085-4764-8407-48B9A8D207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CE97ADB-0BA5-48F5-B993-DFBDA28D37C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64A9D52-AC00-4AC1-A1EB-C199075312D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718872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DA3C07"/>
    <w:multiLevelType w:val="multilevel"/>
    <w:tmpl w:val="0CDA3C07"/>
    <w:lvl w:ilvl="0" w:tentative="0">
      <w:start w:val="1"/>
      <w:numFmt w:val="decimal"/>
      <w:suff w:val="nothing"/>
      <w:lvlText w:val="(%1)"/>
      <w:lvlJc w:val="left"/>
      <w:pPr>
        <w:ind w:left="0" w:firstLine="48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2DE02FD"/>
    <w:multiLevelType w:val="multilevel"/>
    <w:tmpl w:val="42DE02FD"/>
    <w:lvl w:ilvl="0" w:tentative="0">
      <w:start w:val="1"/>
      <w:numFmt w:val="decimal"/>
      <w:suff w:val="nothing"/>
      <w:lvlText w:val="(%1)"/>
      <w:lvlJc w:val="left"/>
      <w:pPr>
        <w:ind w:left="0" w:firstLine="48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9351106"/>
    <w:multiLevelType w:val="multilevel"/>
    <w:tmpl w:val="59351106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2Y2NhYmVhNGIzODI4NTY0NmE4OWNmNmY1MmViM2IifQ=="/>
  </w:docVars>
  <w:rsids>
    <w:rsidRoot w:val="00987993"/>
    <w:rsid w:val="00000DD5"/>
    <w:rsid w:val="000026AD"/>
    <w:rsid w:val="00002E6C"/>
    <w:rsid w:val="0000319B"/>
    <w:rsid w:val="00006319"/>
    <w:rsid w:val="00007C7A"/>
    <w:rsid w:val="00020C14"/>
    <w:rsid w:val="0002132A"/>
    <w:rsid w:val="00021F19"/>
    <w:rsid w:val="00034F4D"/>
    <w:rsid w:val="000357BA"/>
    <w:rsid w:val="00035836"/>
    <w:rsid w:val="000372AC"/>
    <w:rsid w:val="00037C4D"/>
    <w:rsid w:val="0004086E"/>
    <w:rsid w:val="00046376"/>
    <w:rsid w:val="00055532"/>
    <w:rsid w:val="00056CB9"/>
    <w:rsid w:val="000612AE"/>
    <w:rsid w:val="000624F3"/>
    <w:rsid w:val="00066333"/>
    <w:rsid w:val="00072B60"/>
    <w:rsid w:val="00072D55"/>
    <w:rsid w:val="000765A7"/>
    <w:rsid w:val="000833A1"/>
    <w:rsid w:val="00085C5F"/>
    <w:rsid w:val="00085D8E"/>
    <w:rsid w:val="00087359"/>
    <w:rsid w:val="00091DFA"/>
    <w:rsid w:val="00095892"/>
    <w:rsid w:val="000966DE"/>
    <w:rsid w:val="000A1B64"/>
    <w:rsid w:val="000A376B"/>
    <w:rsid w:val="000B4599"/>
    <w:rsid w:val="000C1A70"/>
    <w:rsid w:val="000D20EB"/>
    <w:rsid w:val="000D3F00"/>
    <w:rsid w:val="000D6903"/>
    <w:rsid w:val="000D73BC"/>
    <w:rsid w:val="000D780E"/>
    <w:rsid w:val="000D7D74"/>
    <w:rsid w:val="000E7EE5"/>
    <w:rsid w:val="000F24AD"/>
    <w:rsid w:val="000F259C"/>
    <w:rsid w:val="000F3E46"/>
    <w:rsid w:val="00102365"/>
    <w:rsid w:val="001070B7"/>
    <w:rsid w:val="001111A7"/>
    <w:rsid w:val="00114481"/>
    <w:rsid w:val="0011702A"/>
    <w:rsid w:val="00120DBB"/>
    <w:rsid w:val="00124DE6"/>
    <w:rsid w:val="00125746"/>
    <w:rsid w:val="0012730B"/>
    <w:rsid w:val="00137E3B"/>
    <w:rsid w:val="00142FDD"/>
    <w:rsid w:val="00145FC7"/>
    <w:rsid w:val="0014701D"/>
    <w:rsid w:val="00151820"/>
    <w:rsid w:val="0015456F"/>
    <w:rsid w:val="00154E9D"/>
    <w:rsid w:val="001619A7"/>
    <w:rsid w:val="00166B98"/>
    <w:rsid w:val="00167E8B"/>
    <w:rsid w:val="0017506F"/>
    <w:rsid w:val="001805F7"/>
    <w:rsid w:val="00181267"/>
    <w:rsid w:val="001833C6"/>
    <w:rsid w:val="00185098"/>
    <w:rsid w:val="001A0ADD"/>
    <w:rsid w:val="001A0C19"/>
    <w:rsid w:val="001A3342"/>
    <w:rsid w:val="001A385D"/>
    <w:rsid w:val="001B7999"/>
    <w:rsid w:val="001B7A65"/>
    <w:rsid w:val="001C1083"/>
    <w:rsid w:val="001C337A"/>
    <w:rsid w:val="001C4BE1"/>
    <w:rsid w:val="001D3290"/>
    <w:rsid w:val="001D42BE"/>
    <w:rsid w:val="001E0681"/>
    <w:rsid w:val="001E2288"/>
    <w:rsid w:val="001E6AD7"/>
    <w:rsid w:val="001E7271"/>
    <w:rsid w:val="001F0C6F"/>
    <w:rsid w:val="001F1A62"/>
    <w:rsid w:val="001F4544"/>
    <w:rsid w:val="001F47AD"/>
    <w:rsid w:val="001F7D39"/>
    <w:rsid w:val="00200200"/>
    <w:rsid w:val="002002F9"/>
    <w:rsid w:val="00203440"/>
    <w:rsid w:val="00206141"/>
    <w:rsid w:val="00224A34"/>
    <w:rsid w:val="0023430C"/>
    <w:rsid w:val="002357FF"/>
    <w:rsid w:val="00245317"/>
    <w:rsid w:val="0025019E"/>
    <w:rsid w:val="00256979"/>
    <w:rsid w:val="00257536"/>
    <w:rsid w:val="00263DE2"/>
    <w:rsid w:val="002657D6"/>
    <w:rsid w:val="002712B7"/>
    <w:rsid w:val="00271838"/>
    <w:rsid w:val="0027401A"/>
    <w:rsid w:val="00274E9E"/>
    <w:rsid w:val="00275EEA"/>
    <w:rsid w:val="002816DC"/>
    <w:rsid w:val="00284A55"/>
    <w:rsid w:val="0028595C"/>
    <w:rsid w:val="0028717F"/>
    <w:rsid w:val="00291D50"/>
    <w:rsid w:val="00293008"/>
    <w:rsid w:val="0029420D"/>
    <w:rsid w:val="002946BE"/>
    <w:rsid w:val="002A007C"/>
    <w:rsid w:val="002A01C9"/>
    <w:rsid w:val="002A05E9"/>
    <w:rsid w:val="002A0C3F"/>
    <w:rsid w:val="002A0DDA"/>
    <w:rsid w:val="002A7993"/>
    <w:rsid w:val="002B6600"/>
    <w:rsid w:val="002B69DC"/>
    <w:rsid w:val="002C0062"/>
    <w:rsid w:val="002C481E"/>
    <w:rsid w:val="002C5D93"/>
    <w:rsid w:val="002D11FD"/>
    <w:rsid w:val="002D352B"/>
    <w:rsid w:val="002F0681"/>
    <w:rsid w:val="002F1BC0"/>
    <w:rsid w:val="002F2089"/>
    <w:rsid w:val="002F3965"/>
    <w:rsid w:val="002F4C1F"/>
    <w:rsid w:val="002F584B"/>
    <w:rsid w:val="002F7E4D"/>
    <w:rsid w:val="003019C1"/>
    <w:rsid w:val="003036BE"/>
    <w:rsid w:val="00304B09"/>
    <w:rsid w:val="0030638E"/>
    <w:rsid w:val="003063C2"/>
    <w:rsid w:val="00310048"/>
    <w:rsid w:val="003111E8"/>
    <w:rsid w:val="00322D2C"/>
    <w:rsid w:val="00323912"/>
    <w:rsid w:val="00326316"/>
    <w:rsid w:val="00327793"/>
    <w:rsid w:val="0033261E"/>
    <w:rsid w:val="00332B4F"/>
    <w:rsid w:val="00333876"/>
    <w:rsid w:val="003367A6"/>
    <w:rsid w:val="00342A66"/>
    <w:rsid w:val="00350BD1"/>
    <w:rsid w:val="0035298E"/>
    <w:rsid w:val="00353F98"/>
    <w:rsid w:val="00362BC5"/>
    <w:rsid w:val="003637F0"/>
    <w:rsid w:val="00367533"/>
    <w:rsid w:val="00370FEA"/>
    <w:rsid w:val="003733A6"/>
    <w:rsid w:val="00373BF8"/>
    <w:rsid w:val="0037479D"/>
    <w:rsid w:val="003760C5"/>
    <w:rsid w:val="00377A9C"/>
    <w:rsid w:val="003807E2"/>
    <w:rsid w:val="003817AF"/>
    <w:rsid w:val="003830C0"/>
    <w:rsid w:val="0038405D"/>
    <w:rsid w:val="003874B1"/>
    <w:rsid w:val="0039196E"/>
    <w:rsid w:val="00392181"/>
    <w:rsid w:val="00392885"/>
    <w:rsid w:val="00392A97"/>
    <w:rsid w:val="00394A8D"/>
    <w:rsid w:val="00397F14"/>
    <w:rsid w:val="003A0277"/>
    <w:rsid w:val="003A3CC0"/>
    <w:rsid w:val="003A6FC3"/>
    <w:rsid w:val="003B1047"/>
    <w:rsid w:val="003B15AE"/>
    <w:rsid w:val="003B76C5"/>
    <w:rsid w:val="003C04D1"/>
    <w:rsid w:val="003C2683"/>
    <w:rsid w:val="003C4B5B"/>
    <w:rsid w:val="003D09F2"/>
    <w:rsid w:val="003D0ADD"/>
    <w:rsid w:val="003D19F3"/>
    <w:rsid w:val="003D3781"/>
    <w:rsid w:val="003F3668"/>
    <w:rsid w:val="0040058A"/>
    <w:rsid w:val="00401F6D"/>
    <w:rsid w:val="00402096"/>
    <w:rsid w:val="00402767"/>
    <w:rsid w:val="00405F4F"/>
    <w:rsid w:val="0041058C"/>
    <w:rsid w:val="00411B24"/>
    <w:rsid w:val="00412E8C"/>
    <w:rsid w:val="00413A38"/>
    <w:rsid w:val="004140AB"/>
    <w:rsid w:val="00417B0D"/>
    <w:rsid w:val="00425A02"/>
    <w:rsid w:val="00427070"/>
    <w:rsid w:val="00432DA4"/>
    <w:rsid w:val="004333E2"/>
    <w:rsid w:val="00433F72"/>
    <w:rsid w:val="00435C1A"/>
    <w:rsid w:val="00436037"/>
    <w:rsid w:val="0043653B"/>
    <w:rsid w:val="00441E7F"/>
    <w:rsid w:val="004424FB"/>
    <w:rsid w:val="0044391A"/>
    <w:rsid w:val="00443FA8"/>
    <w:rsid w:val="004448F7"/>
    <w:rsid w:val="00447F02"/>
    <w:rsid w:val="00450007"/>
    <w:rsid w:val="004659E6"/>
    <w:rsid w:val="004703A6"/>
    <w:rsid w:val="00474F08"/>
    <w:rsid w:val="004764E7"/>
    <w:rsid w:val="00476E55"/>
    <w:rsid w:val="00477EF2"/>
    <w:rsid w:val="004821E2"/>
    <w:rsid w:val="004830DE"/>
    <w:rsid w:val="0048312B"/>
    <w:rsid w:val="004853CB"/>
    <w:rsid w:val="00485B83"/>
    <w:rsid w:val="004936F2"/>
    <w:rsid w:val="00493B81"/>
    <w:rsid w:val="00496ACB"/>
    <w:rsid w:val="004A03DE"/>
    <w:rsid w:val="004A3519"/>
    <w:rsid w:val="004B0B30"/>
    <w:rsid w:val="004B6CB7"/>
    <w:rsid w:val="004C1B08"/>
    <w:rsid w:val="004C2481"/>
    <w:rsid w:val="004D07E4"/>
    <w:rsid w:val="004D23D8"/>
    <w:rsid w:val="004F68B1"/>
    <w:rsid w:val="00500E49"/>
    <w:rsid w:val="00503572"/>
    <w:rsid w:val="00504C21"/>
    <w:rsid w:val="00505887"/>
    <w:rsid w:val="005121B1"/>
    <w:rsid w:val="00515440"/>
    <w:rsid w:val="00515D5E"/>
    <w:rsid w:val="00521385"/>
    <w:rsid w:val="0052305A"/>
    <w:rsid w:val="005273D7"/>
    <w:rsid w:val="0053292F"/>
    <w:rsid w:val="00532F1F"/>
    <w:rsid w:val="00553C0C"/>
    <w:rsid w:val="005544CC"/>
    <w:rsid w:val="005557C9"/>
    <w:rsid w:val="005567FF"/>
    <w:rsid w:val="0056366D"/>
    <w:rsid w:val="00567060"/>
    <w:rsid w:val="00570C4D"/>
    <w:rsid w:val="00571BA3"/>
    <w:rsid w:val="00571E10"/>
    <w:rsid w:val="00573110"/>
    <w:rsid w:val="0057534D"/>
    <w:rsid w:val="005763D6"/>
    <w:rsid w:val="005776C4"/>
    <w:rsid w:val="00581D68"/>
    <w:rsid w:val="00582A10"/>
    <w:rsid w:val="00582E8D"/>
    <w:rsid w:val="005868F4"/>
    <w:rsid w:val="00586980"/>
    <w:rsid w:val="00592E69"/>
    <w:rsid w:val="005974FD"/>
    <w:rsid w:val="005A20D7"/>
    <w:rsid w:val="005A3875"/>
    <w:rsid w:val="005A529A"/>
    <w:rsid w:val="005A662D"/>
    <w:rsid w:val="005B3FF8"/>
    <w:rsid w:val="005B44B9"/>
    <w:rsid w:val="005B7020"/>
    <w:rsid w:val="005C22FC"/>
    <w:rsid w:val="005C41C8"/>
    <w:rsid w:val="005D15E4"/>
    <w:rsid w:val="005D1D42"/>
    <w:rsid w:val="005D2F7B"/>
    <w:rsid w:val="005D3457"/>
    <w:rsid w:val="005D357F"/>
    <w:rsid w:val="005D684E"/>
    <w:rsid w:val="005E0CA2"/>
    <w:rsid w:val="005E7796"/>
    <w:rsid w:val="005F11C3"/>
    <w:rsid w:val="005F11C7"/>
    <w:rsid w:val="005F5EC3"/>
    <w:rsid w:val="005F6F8C"/>
    <w:rsid w:val="005F76E0"/>
    <w:rsid w:val="005F7F58"/>
    <w:rsid w:val="00601223"/>
    <w:rsid w:val="0060358B"/>
    <w:rsid w:val="0060405B"/>
    <w:rsid w:val="00604918"/>
    <w:rsid w:val="006052B0"/>
    <w:rsid w:val="00605A5A"/>
    <w:rsid w:val="006062EB"/>
    <w:rsid w:val="00607411"/>
    <w:rsid w:val="006078CE"/>
    <w:rsid w:val="00610521"/>
    <w:rsid w:val="0061318A"/>
    <w:rsid w:val="00613D45"/>
    <w:rsid w:val="00625B5A"/>
    <w:rsid w:val="00633006"/>
    <w:rsid w:val="006338FD"/>
    <w:rsid w:val="006441E4"/>
    <w:rsid w:val="006444A0"/>
    <w:rsid w:val="00645798"/>
    <w:rsid w:val="0065176E"/>
    <w:rsid w:val="00652196"/>
    <w:rsid w:val="0065255F"/>
    <w:rsid w:val="00652742"/>
    <w:rsid w:val="00655198"/>
    <w:rsid w:val="00661030"/>
    <w:rsid w:val="006614D9"/>
    <w:rsid w:val="00663840"/>
    <w:rsid w:val="006709D8"/>
    <w:rsid w:val="00670C84"/>
    <w:rsid w:val="0067510F"/>
    <w:rsid w:val="00676E2A"/>
    <w:rsid w:val="00683A78"/>
    <w:rsid w:val="00690924"/>
    <w:rsid w:val="00695F92"/>
    <w:rsid w:val="006A194C"/>
    <w:rsid w:val="006A23A8"/>
    <w:rsid w:val="006A6C44"/>
    <w:rsid w:val="006B5BF1"/>
    <w:rsid w:val="006B7FEA"/>
    <w:rsid w:val="006C0C32"/>
    <w:rsid w:val="006C2B09"/>
    <w:rsid w:val="006C2B7A"/>
    <w:rsid w:val="006C2C8E"/>
    <w:rsid w:val="006C5554"/>
    <w:rsid w:val="006C7051"/>
    <w:rsid w:val="006D4718"/>
    <w:rsid w:val="006D6D13"/>
    <w:rsid w:val="006D7D2B"/>
    <w:rsid w:val="006E6E9E"/>
    <w:rsid w:val="006F320C"/>
    <w:rsid w:val="006F32BC"/>
    <w:rsid w:val="006F5085"/>
    <w:rsid w:val="006F61E9"/>
    <w:rsid w:val="006F6F7D"/>
    <w:rsid w:val="007008B8"/>
    <w:rsid w:val="00701069"/>
    <w:rsid w:val="00704D41"/>
    <w:rsid w:val="00705AA5"/>
    <w:rsid w:val="007120E0"/>
    <w:rsid w:val="007232A4"/>
    <w:rsid w:val="0073154A"/>
    <w:rsid w:val="0073634B"/>
    <w:rsid w:val="00737B24"/>
    <w:rsid w:val="007569E8"/>
    <w:rsid w:val="007626AE"/>
    <w:rsid w:val="00764E26"/>
    <w:rsid w:val="007663C2"/>
    <w:rsid w:val="007707B4"/>
    <w:rsid w:val="00771076"/>
    <w:rsid w:val="00776DCD"/>
    <w:rsid w:val="00783BEE"/>
    <w:rsid w:val="00783FEE"/>
    <w:rsid w:val="007A4582"/>
    <w:rsid w:val="007B1BC4"/>
    <w:rsid w:val="007B5246"/>
    <w:rsid w:val="007B7283"/>
    <w:rsid w:val="007C3AE0"/>
    <w:rsid w:val="007C51BE"/>
    <w:rsid w:val="007C56F1"/>
    <w:rsid w:val="007D0D6E"/>
    <w:rsid w:val="007D4298"/>
    <w:rsid w:val="007D7148"/>
    <w:rsid w:val="007E6B35"/>
    <w:rsid w:val="007F1128"/>
    <w:rsid w:val="007F21B4"/>
    <w:rsid w:val="007F34E3"/>
    <w:rsid w:val="007F5AED"/>
    <w:rsid w:val="0080388B"/>
    <w:rsid w:val="008042AE"/>
    <w:rsid w:val="0080554D"/>
    <w:rsid w:val="00805BEA"/>
    <w:rsid w:val="00806DBD"/>
    <w:rsid w:val="00812626"/>
    <w:rsid w:val="00813D0F"/>
    <w:rsid w:val="00814F8D"/>
    <w:rsid w:val="008151AD"/>
    <w:rsid w:val="00815B0C"/>
    <w:rsid w:val="00816833"/>
    <w:rsid w:val="0082068D"/>
    <w:rsid w:val="00823CE7"/>
    <w:rsid w:val="008429EF"/>
    <w:rsid w:val="00845790"/>
    <w:rsid w:val="0084591F"/>
    <w:rsid w:val="00846B72"/>
    <w:rsid w:val="0085293B"/>
    <w:rsid w:val="00854DF0"/>
    <w:rsid w:val="00855C41"/>
    <w:rsid w:val="0086002F"/>
    <w:rsid w:val="008619C0"/>
    <w:rsid w:val="00864CE0"/>
    <w:rsid w:val="008651C7"/>
    <w:rsid w:val="008763AF"/>
    <w:rsid w:val="00880BDB"/>
    <w:rsid w:val="0089166C"/>
    <w:rsid w:val="008955CF"/>
    <w:rsid w:val="008A2D40"/>
    <w:rsid w:val="008B7CC6"/>
    <w:rsid w:val="008B7F2C"/>
    <w:rsid w:val="008C2CF5"/>
    <w:rsid w:val="008C3650"/>
    <w:rsid w:val="008C56ED"/>
    <w:rsid w:val="008C5DD8"/>
    <w:rsid w:val="008D19DD"/>
    <w:rsid w:val="008D4FD9"/>
    <w:rsid w:val="008E3735"/>
    <w:rsid w:val="008E64C1"/>
    <w:rsid w:val="008F368C"/>
    <w:rsid w:val="00907C2D"/>
    <w:rsid w:val="0091004C"/>
    <w:rsid w:val="00912198"/>
    <w:rsid w:val="00912B4F"/>
    <w:rsid w:val="00916927"/>
    <w:rsid w:val="009205EE"/>
    <w:rsid w:val="00921510"/>
    <w:rsid w:val="00922510"/>
    <w:rsid w:val="00922B72"/>
    <w:rsid w:val="00923530"/>
    <w:rsid w:val="009235D1"/>
    <w:rsid w:val="009272D9"/>
    <w:rsid w:val="00931791"/>
    <w:rsid w:val="0093212C"/>
    <w:rsid w:val="00935322"/>
    <w:rsid w:val="009369F8"/>
    <w:rsid w:val="00940DF9"/>
    <w:rsid w:val="009410B1"/>
    <w:rsid w:val="00941DB4"/>
    <w:rsid w:val="009506B0"/>
    <w:rsid w:val="00956FD8"/>
    <w:rsid w:val="009570C1"/>
    <w:rsid w:val="00957A53"/>
    <w:rsid w:val="00957D9C"/>
    <w:rsid w:val="0096430E"/>
    <w:rsid w:val="00965C03"/>
    <w:rsid w:val="00967F28"/>
    <w:rsid w:val="00971F03"/>
    <w:rsid w:val="00972827"/>
    <w:rsid w:val="00975A01"/>
    <w:rsid w:val="00980A7D"/>
    <w:rsid w:val="00984B5A"/>
    <w:rsid w:val="00987326"/>
    <w:rsid w:val="00987993"/>
    <w:rsid w:val="009879D4"/>
    <w:rsid w:val="00991047"/>
    <w:rsid w:val="009928E8"/>
    <w:rsid w:val="009932E2"/>
    <w:rsid w:val="009A0E95"/>
    <w:rsid w:val="009A11EB"/>
    <w:rsid w:val="009A3C83"/>
    <w:rsid w:val="009B0577"/>
    <w:rsid w:val="009B3555"/>
    <w:rsid w:val="009B5425"/>
    <w:rsid w:val="009B67CA"/>
    <w:rsid w:val="009C275D"/>
    <w:rsid w:val="009C6965"/>
    <w:rsid w:val="009C756A"/>
    <w:rsid w:val="009D09A6"/>
    <w:rsid w:val="009D109A"/>
    <w:rsid w:val="009D129A"/>
    <w:rsid w:val="009E25A2"/>
    <w:rsid w:val="009E2A48"/>
    <w:rsid w:val="009E5DE0"/>
    <w:rsid w:val="009E75E9"/>
    <w:rsid w:val="009F020F"/>
    <w:rsid w:val="009F0932"/>
    <w:rsid w:val="009F51E8"/>
    <w:rsid w:val="009F66AA"/>
    <w:rsid w:val="00A0078E"/>
    <w:rsid w:val="00A02E8A"/>
    <w:rsid w:val="00A04AB6"/>
    <w:rsid w:val="00A04EA1"/>
    <w:rsid w:val="00A0717D"/>
    <w:rsid w:val="00A1347E"/>
    <w:rsid w:val="00A1444D"/>
    <w:rsid w:val="00A228A2"/>
    <w:rsid w:val="00A22F3E"/>
    <w:rsid w:val="00A2437F"/>
    <w:rsid w:val="00A31B6E"/>
    <w:rsid w:val="00A34BA6"/>
    <w:rsid w:val="00A36F62"/>
    <w:rsid w:val="00A37473"/>
    <w:rsid w:val="00A40D9A"/>
    <w:rsid w:val="00A47D25"/>
    <w:rsid w:val="00A5267D"/>
    <w:rsid w:val="00A53C04"/>
    <w:rsid w:val="00A547A0"/>
    <w:rsid w:val="00A5586C"/>
    <w:rsid w:val="00A60085"/>
    <w:rsid w:val="00A658C6"/>
    <w:rsid w:val="00A67CE0"/>
    <w:rsid w:val="00A67F54"/>
    <w:rsid w:val="00A70FCD"/>
    <w:rsid w:val="00A71EF8"/>
    <w:rsid w:val="00A73443"/>
    <w:rsid w:val="00A921CB"/>
    <w:rsid w:val="00AA2FB4"/>
    <w:rsid w:val="00AA4257"/>
    <w:rsid w:val="00AB2C43"/>
    <w:rsid w:val="00AB7E09"/>
    <w:rsid w:val="00AC1DA4"/>
    <w:rsid w:val="00AC336C"/>
    <w:rsid w:val="00AD041F"/>
    <w:rsid w:val="00AD0B62"/>
    <w:rsid w:val="00AD63E1"/>
    <w:rsid w:val="00AE0359"/>
    <w:rsid w:val="00AE1A45"/>
    <w:rsid w:val="00AE6AC3"/>
    <w:rsid w:val="00AF0349"/>
    <w:rsid w:val="00AF3219"/>
    <w:rsid w:val="00B0298C"/>
    <w:rsid w:val="00B03773"/>
    <w:rsid w:val="00B059E2"/>
    <w:rsid w:val="00B0656A"/>
    <w:rsid w:val="00B1431E"/>
    <w:rsid w:val="00B16A76"/>
    <w:rsid w:val="00B16BC9"/>
    <w:rsid w:val="00B17F21"/>
    <w:rsid w:val="00B22B38"/>
    <w:rsid w:val="00B3282B"/>
    <w:rsid w:val="00B3357A"/>
    <w:rsid w:val="00B337A2"/>
    <w:rsid w:val="00B3586B"/>
    <w:rsid w:val="00B36ED2"/>
    <w:rsid w:val="00B37EFB"/>
    <w:rsid w:val="00B4013C"/>
    <w:rsid w:val="00B40F8E"/>
    <w:rsid w:val="00B51840"/>
    <w:rsid w:val="00B641D6"/>
    <w:rsid w:val="00B65E89"/>
    <w:rsid w:val="00B66F70"/>
    <w:rsid w:val="00B700EA"/>
    <w:rsid w:val="00B7230A"/>
    <w:rsid w:val="00B757B1"/>
    <w:rsid w:val="00B81067"/>
    <w:rsid w:val="00B8115E"/>
    <w:rsid w:val="00B94F51"/>
    <w:rsid w:val="00B95DE1"/>
    <w:rsid w:val="00B96069"/>
    <w:rsid w:val="00BA5292"/>
    <w:rsid w:val="00BA59BA"/>
    <w:rsid w:val="00BB16CB"/>
    <w:rsid w:val="00BB1BE5"/>
    <w:rsid w:val="00BB2570"/>
    <w:rsid w:val="00BB39CE"/>
    <w:rsid w:val="00BC21E8"/>
    <w:rsid w:val="00BC5582"/>
    <w:rsid w:val="00BC598C"/>
    <w:rsid w:val="00BC5A2B"/>
    <w:rsid w:val="00BC72E6"/>
    <w:rsid w:val="00BE1304"/>
    <w:rsid w:val="00BE275A"/>
    <w:rsid w:val="00BE5D1F"/>
    <w:rsid w:val="00BE5DDA"/>
    <w:rsid w:val="00BE60F3"/>
    <w:rsid w:val="00BE7C31"/>
    <w:rsid w:val="00BF1EB7"/>
    <w:rsid w:val="00BF256B"/>
    <w:rsid w:val="00BF47B6"/>
    <w:rsid w:val="00BF784D"/>
    <w:rsid w:val="00C00E1C"/>
    <w:rsid w:val="00C02A20"/>
    <w:rsid w:val="00C156C1"/>
    <w:rsid w:val="00C2259E"/>
    <w:rsid w:val="00C2288E"/>
    <w:rsid w:val="00C245CC"/>
    <w:rsid w:val="00C27CC3"/>
    <w:rsid w:val="00C31FA1"/>
    <w:rsid w:val="00C334FD"/>
    <w:rsid w:val="00C34745"/>
    <w:rsid w:val="00C3483A"/>
    <w:rsid w:val="00C35CFC"/>
    <w:rsid w:val="00C40F46"/>
    <w:rsid w:val="00C50CE0"/>
    <w:rsid w:val="00C57C67"/>
    <w:rsid w:val="00C61CBC"/>
    <w:rsid w:val="00C65EF6"/>
    <w:rsid w:val="00C76D2A"/>
    <w:rsid w:val="00C850FF"/>
    <w:rsid w:val="00C856E5"/>
    <w:rsid w:val="00C947E3"/>
    <w:rsid w:val="00C97307"/>
    <w:rsid w:val="00CA0B5D"/>
    <w:rsid w:val="00CA28FB"/>
    <w:rsid w:val="00CB0AB8"/>
    <w:rsid w:val="00CB0EC4"/>
    <w:rsid w:val="00CB149D"/>
    <w:rsid w:val="00CB2207"/>
    <w:rsid w:val="00CB7475"/>
    <w:rsid w:val="00CC085E"/>
    <w:rsid w:val="00CC6677"/>
    <w:rsid w:val="00CD067F"/>
    <w:rsid w:val="00CD0B61"/>
    <w:rsid w:val="00CD3078"/>
    <w:rsid w:val="00CE221F"/>
    <w:rsid w:val="00CE2B35"/>
    <w:rsid w:val="00CE5595"/>
    <w:rsid w:val="00CF12E5"/>
    <w:rsid w:val="00CF1E92"/>
    <w:rsid w:val="00CF3216"/>
    <w:rsid w:val="00CF3B6E"/>
    <w:rsid w:val="00CF3D3D"/>
    <w:rsid w:val="00D02ADB"/>
    <w:rsid w:val="00D1247B"/>
    <w:rsid w:val="00D2147B"/>
    <w:rsid w:val="00D215E9"/>
    <w:rsid w:val="00D22B3D"/>
    <w:rsid w:val="00D25ED8"/>
    <w:rsid w:val="00D27A64"/>
    <w:rsid w:val="00D32FC1"/>
    <w:rsid w:val="00D361F3"/>
    <w:rsid w:val="00D36433"/>
    <w:rsid w:val="00D367BF"/>
    <w:rsid w:val="00D36C3F"/>
    <w:rsid w:val="00D45C4C"/>
    <w:rsid w:val="00D460B9"/>
    <w:rsid w:val="00D50D84"/>
    <w:rsid w:val="00D5434A"/>
    <w:rsid w:val="00D55054"/>
    <w:rsid w:val="00D568C2"/>
    <w:rsid w:val="00D57BCB"/>
    <w:rsid w:val="00D60FFD"/>
    <w:rsid w:val="00D70445"/>
    <w:rsid w:val="00D7201A"/>
    <w:rsid w:val="00D737EE"/>
    <w:rsid w:val="00D7649C"/>
    <w:rsid w:val="00D80B58"/>
    <w:rsid w:val="00D82AAA"/>
    <w:rsid w:val="00D8452E"/>
    <w:rsid w:val="00D9773D"/>
    <w:rsid w:val="00DA0295"/>
    <w:rsid w:val="00DB26D0"/>
    <w:rsid w:val="00DB46A3"/>
    <w:rsid w:val="00DC383F"/>
    <w:rsid w:val="00DC66BE"/>
    <w:rsid w:val="00DD0804"/>
    <w:rsid w:val="00DD2EB3"/>
    <w:rsid w:val="00DD395F"/>
    <w:rsid w:val="00DD4990"/>
    <w:rsid w:val="00DD6D08"/>
    <w:rsid w:val="00DE4A0B"/>
    <w:rsid w:val="00DF0032"/>
    <w:rsid w:val="00DF1AE2"/>
    <w:rsid w:val="00DF2C59"/>
    <w:rsid w:val="00E12DB9"/>
    <w:rsid w:val="00E158DE"/>
    <w:rsid w:val="00E15E4A"/>
    <w:rsid w:val="00E17726"/>
    <w:rsid w:val="00E208B8"/>
    <w:rsid w:val="00E32C28"/>
    <w:rsid w:val="00E35CC1"/>
    <w:rsid w:val="00E406B8"/>
    <w:rsid w:val="00E478CB"/>
    <w:rsid w:val="00E50373"/>
    <w:rsid w:val="00E50931"/>
    <w:rsid w:val="00E539B2"/>
    <w:rsid w:val="00E54181"/>
    <w:rsid w:val="00E61C75"/>
    <w:rsid w:val="00E64706"/>
    <w:rsid w:val="00E70A5C"/>
    <w:rsid w:val="00E713D6"/>
    <w:rsid w:val="00E72116"/>
    <w:rsid w:val="00E725D3"/>
    <w:rsid w:val="00E73C46"/>
    <w:rsid w:val="00E76B60"/>
    <w:rsid w:val="00E87CB2"/>
    <w:rsid w:val="00E87F8A"/>
    <w:rsid w:val="00E9023C"/>
    <w:rsid w:val="00E91CA6"/>
    <w:rsid w:val="00E9223E"/>
    <w:rsid w:val="00E92393"/>
    <w:rsid w:val="00E9555E"/>
    <w:rsid w:val="00EA3F8F"/>
    <w:rsid w:val="00EB20D6"/>
    <w:rsid w:val="00EB798D"/>
    <w:rsid w:val="00EC229E"/>
    <w:rsid w:val="00EC7DC9"/>
    <w:rsid w:val="00ED5242"/>
    <w:rsid w:val="00ED709B"/>
    <w:rsid w:val="00EE1166"/>
    <w:rsid w:val="00EE3049"/>
    <w:rsid w:val="00EE3734"/>
    <w:rsid w:val="00EE5208"/>
    <w:rsid w:val="00EE6BF7"/>
    <w:rsid w:val="00EE6EBA"/>
    <w:rsid w:val="00EF5096"/>
    <w:rsid w:val="00EF584D"/>
    <w:rsid w:val="00F01B1B"/>
    <w:rsid w:val="00F04022"/>
    <w:rsid w:val="00F225A5"/>
    <w:rsid w:val="00F342DB"/>
    <w:rsid w:val="00F3594D"/>
    <w:rsid w:val="00F370FF"/>
    <w:rsid w:val="00F4225F"/>
    <w:rsid w:val="00F444C1"/>
    <w:rsid w:val="00F45332"/>
    <w:rsid w:val="00F47541"/>
    <w:rsid w:val="00F558DF"/>
    <w:rsid w:val="00F605D3"/>
    <w:rsid w:val="00F613B1"/>
    <w:rsid w:val="00F62595"/>
    <w:rsid w:val="00F631C3"/>
    <w:rsid w:val="00F64D92"/>
    <w:rsid w:val="00F72ECD"/>
    <w:rsid w:val="00F77729"/>
    <w:rsid w:val="00F77B01"/>
    <w:rsid w:val="00F80168"/>
    <w:rsid w:val="00F83FBF"/>
    <w:rsid w:val="00F8521D"/>
    <w:rsid w:val="00F96A18"/>
    <w:rsid w:val="00F970FF"/>
    <w:rsid w:val="00FA1016"/>
    <w:rsid w:val="00FA3111"/>
    <w:rsid w:val="00FA66DF"/>
    <w:rsid w:val="00FA6D84"/>
    <w:rsid w:val="00FA6F90"/>
    <w:rsid w:val="00FB28A1"/>
    <w:rsid w:val="00FB53C0"/>
    <w:rsid w:val="00FB6392"/>
    <w:rsid w:val="00FB6FD8"/>
    <w:rsid w:val="00FB785C"/>
    <w:rsid w:val="00FC2713"/>
    <w:rsid w:val="00FC677B"/>
    <w:rsid w:val="00FD0B81"/>
    <w:rsid w:val="00FD293D"/>
    <w:rsid w:val="00FD4666"/>
    <w:rsid w:val="00FD5945"/>
    <w:rsid w:val="00FD7E19"/>
    <w:rsid w:val="00FE2B8B"/>
    <w:rsid w:val="00FE403F"/>
    <w:rsid w:val="00FE7529"/>
    <w:rsid w:val="00FF2C15"/>
    <w:rsid w:val="00FF315E"/>
    <w:rsid w:val="00FF34DC"/>
    <w:rsid w:val="00FF42CE"/>
    <w:rsid w:val="00FF625F"/>
    <w:rsid w:val="00FF7E74"/>
    <w:rsid w:val="06A93A76"/>
    <w:rsid w:val="08E7661A"/>
    <w:rsid w:val="09C36BE4"/>
    <w:rsid w:val="161E195E"/>
    <w:rsid w:val="1705213A"/>
    <w:rsid w:val="19B4352C"/>
    <w:rsid w:val="1FBFDC31"/>
    <w:rsid w:val="25CA020F"/>
    <w:rsid w:val="266E6A36"/>
    <w:rsid w:val="280C6DAA"/>
    <w:rsid w:val="28324D13"/>
    <w:rsid w:val="2BD23403"/>
    <w:rsid w:val="2D9B5AA9"/>
    <w:rsid w:val="2E1008EA"/>
    <w:rsid w:val="2F6E3EF1"/>
    <w:rsid w:val="315E4F09"/>
    <w:rsid w:val="331E3435"/>
    <w:rsid w:val="363037CF"/>
    <w:rsid w:val="3BBE0034"/>
    <w:rsid w:val="3C5C5AB0"/>
    <w:rsid w:val="3FCE40F1"/>
    <w:rsid w:val="3FF575DD"/>
    <w:rsid w:val="3FF851D3"/>
    <w:rsid w:val="401A559A"/>
    <w:rsid w:val="40591BE7"/>
    <w:rsid w:val="41231A83"/>
    <w:rsid w:val="41C87E9C"/>
    <w:rsid w:val="44381219"/>
    <w:rsid w:val="46402650"/>
    <w:rsid w:val="499D506D"/>
    <w:rsid w:val="4AFF1346"/>
    <w:rsid w:val="50887922"/>
    <w:rsid w:val="57BC0F47"/>
    <w:rsid w:val="581B093E"/>
    <w:rsid w:val="5C6F50D9"/>
    <w:rsid w:val="621F7B2E"/>
    <w:rsid w:val="676068FC"/>
    <w:rsid w:val="68D24E1F"/>
    <w:rsid w:val="69BA5C93"/>
    <w:rsid w:val="6B1A31E4"/>
    <w:rsid w:val="73AC4C0C"/>
    <w:rsid w:val="757B31CC"/>
    <w:rsid w:val="7E0C2888"/>
    <w:rsid w:val="7EFFC578"/>
    <w:rsid w:val="7FFE7159"/>
    <w:rsid w:val="CFE1D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autoRedefine/>
    <w:unhideWhenUsed/>
    <w:qFormat/>
    <w:uiPriority w:val="99"/>
    <w:pPr>
      <w:jc w:val="left"/>
    </w:pPr>
  </w:style>
  <w:style w:type="paragraph" w:styleId="4">
    <w:name w:val="Balloon Text"/>
    <w:basedOn w:val="1"/>
    <w:link w:val="21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6"/>
    <w:autoRedefine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Title"/>
    <w:basedOn w:val="1"/>
    <w:next w:val="1"/>
    <w:link w:val="19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9">
    <w:name w:val="annotation subject"/>
    <w:basedOn w:val="3"/>
    <w:next w:val="3"/>
    <w:link w:val="23"/>
    <w:autoRedefine/>
    <w:unhideWhenUsed/>
    <w:qFormat/>
    <w:uiPriority w:val="99"/>
    <w:rPr>
      <w:b/>
      <w:bCs/>
    </w:rPr>
  </w:style>
  <w:style w:type="table" w:styleId="11">
    <w:name w:val="Table Grid"/>
    <w:basedOn w:val="10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autoRedefine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2"/>
    <w:autoRedefine/>
    <w:unhideWhenUsed/>
    <w:qFormat/>
    <w:uiPriority w:val="99"/>
    <w:rPr>
      <w:sz w:val="21"/>
      <w:szCs w:val="21"/>
    </w:rPr>
  </w:style>
  <w:style w:type="character" w:styleId="15">
    <w:name w:val="footnote reference"/>
    <w:basedOn w:val="12"/>
    <w:autoRedefine/>
    <w:semiHidden/>
    <w:unhideWhenUsed/>
    <w:qFormat/>
    <w:uiPriority w:val="99"/>
    <w:rPr>
      <w:vertAlign w:val="superscript"/>
    </w:rPr>
  </w:style>
  <w:style w:type="character" w:customStyle="1" w:styleId="16">
    <w:name w:val="页眉 字符"/>
    <w:basedOn w:val="12"/>
    <w:link w:val="6"/>
    <w:autoRedefine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5"/>
    <w:autoRedefine/>
    <w:qFormat/>
    <w:uiPriority w:val="99"/>
    <w:rPr>
      <w:sz w:val="18"/>
      <w:szCs w:val="18"/>
    </w:rPr>
  </w:style>
  <w:style w:type="character" w:customStyle="1" w:styleId="18">
    <w:name w:val="标题 1 字符"/>
    <w:basedOn w:val="12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字符"/>
    <w:basedOn w:val="12"/>
    <w:link w:val="8"/>
    <w:autoRedefine/>
    <w:qFormat/>
    <w:uiPriority w:val="0"/>
    <w:rPr>
      <w:rFonts w:ascii="Cambria" w:hAnsi="Cambria"/>
      <w:b/>
      <w:bCs/>
      <w:sz w:val="32"/>
      <w:szCs w:val="32"/>
    </w:rPr>
  </w:style>
  <w:style w:type="paragraph" w:customStyle="1" w:styleId="20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1">
    <w:name w:val="批注框文本 字符"/>
    <w:basedOn w:val="12"/>
    <w:link w:val="4"/>
    <w:autoRedefine/>
    <w:semiHidden/>
    <w:qFormat/>
    <w:uiPriority w:val="99"/>
    <w:rPr>
      <w:kern w:val="2"/>
      <w:sz w:val="18"/>
      <w:szCs w:val="18"/>
    </w:rPr>
  </w:style>
  <w:style w:type="character" w:customStyle="1" w:styleId="22">
    <w:name w:val="批注文字 字符"/>
    <w:basedOn w:val="12"/>
    <w:link w:val="3"/>
    <w:autoRedefine/>
    <w:qFormat/>
    <w:uiPriority w:val="99"/>
    <w:rPr>
      <w:kern w:val="2"/>
      <w:sz w:val="21"/>
      <w:szCs w:val="22"/>
    </w:rPr>
  </w:style>
  <w:style w:type="character" w:customStyle="1" w:styleId="23">
    <w:name w:val="批注主题 字符"/>
    <w:basedOn w:val="22"/>
    <w:link w:val="9"/>
    <w:autoRedefine/>
    <w:semiHidden/>
    <w:qFormat/>
    <w:uiPriority w:val="99"/>
    <w:rPr>
      <w:b/>
      <w:bCs/>
      <w:kern w:val="2"/>
      <w:sz w:val="21"/>
      <w:szCs w:val="22"/>
    </w:rPr>
  </w:style>
  <w:style w:type="paragraph" w:customStyle="1" w:styleId="24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5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6">
    <w:name w:val="脚注文本 字符"/>
    <w:basedOn w:val="12"/>
    <w:link w:val="7"/>
    <w:autoRedefine/>
    <w:semiHidden/>
    <w:qFormat/>
    <w:uiPriority w:val="99"/>
    <w:rPr>
      <w:kern w:val="2"/>
      <w:sz w:val="18"/>
      <w:szCs w:val="18"/>
    </w:rPr>
  </w:style>
  <w:style w:type="table" w:customStyle="1" w:styleId="27">
    <w:name w:val="网格型1"/>
    <w:basedOn w:val="10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8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A7123-FB60-4DB2-A004-0506F2831F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474</Words>
  <Characters>2708</Characters>
  <Lines>22</Lines>
  <Paragraphs>6</Paragraphs>
  <TotalTime>9</TotalTime>
  <ScaleCrop>false</ScaleCrop>
  <LinksUpToDate>false</LinksUpToDate>
  <CharactersWithSpaces>3176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2022-08-05T08:54:00Z</dcterms:created>
  <dc:creator>CEEAA-zhaozq</dc:creator>
  <cp:lastModifiedBy>毕。</cp:lastModifiedBy>
  <cp:lastPrinted>2020-09-15T16:51:00Z</cp:lastPrinted>
  <dcterms:modified xsi:type="dcterms:W3CDTF">2024-01-05T07:29:10Z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E7169445480B4369881288D6B26B5927_13</vt:lpwstr>
  </property>
</Properties>
</file>